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FB" w:rsidRDefault="008C1EC2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  <w:t>«</w:t>
      </w:r>
      <w:r w:rsidR="007F7972" w:rsidRPr="009C30BE"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  <w:t>СОГАЗ-Мед</w:t>
      </w:r>
      <w:r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  <w:t>»</w:t>
      </w:r>
      <w:r w:rsidR="007F7972" w:rsidRPr="009C30BE"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  <w:t xml:space="preserve"> о женских онкологических заболеваниях</w:t>
      </w:r>
    </w:p>
    <w:bookmarkEnd w:id="0"/>
    <w:p w:rsidR="00164406" w:rsidRDefault="00164406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</w:pPr>
    </w:p>
    <w:p w:rsidR="005E451F" w:rsidRDefault="0070091E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Лето – жаркая пора, когда </w:t>
      </w:r>
      <w:r w:rsidR="005F06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хочется </w:t>
      </w:r>
      <w:r w:rsidR="00CE2C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как можно </w:t>
      </w:r>
      <w:r w:rsidR="005F06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чаще быть на природе и на солнце</w:t>
      </w:r>
      <w:r w:rsidR="00164406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. При этом для 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представительниц прекрасной половины человечества пляжный отдых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явля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е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тся излюбленным вид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ом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проведения отпуска. </w:t>
      </w:r>
      <w:r w:rsidR="007D33F4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Б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езопасно ли </w:t>
      </w:r>
      <w:r w:rsidR="001C0498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дамам 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находиться под прямыми лучами солнца? Об этом рассказали эксперты страховой компании «СОГАЗ-Мед».</w:t>
      </w:r>
    </w:p>
    <w:p w:rsidR="00164406" w:rsidRPr="00164406" w:rsidRDefault="00164406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E2C34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3755390" cy="2207260"/>
            <wp:effectExtent l="0" t="0" r="0" b="2540"/>
            <wp:wrapTight wrapText="bothSides">
              <wp:wrapPolygon edited="0">
                <wp:start x="0" y="0"/>
                <wp:lineTo x="0" y="21438"/>
                <wp:lineTo x="21476" y="21438"/>
                <wp:lineTo x="2147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43C" w:rsidRPr="00133FB0" w:rsidRDefault="00A317C2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Специалисты предупреждают о том, что </w:t>
      </w:r>
      <w:r w:rsidR="00FC418A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д</w:t>
      </w:r>
      <w:r w:rsidR="00CE2CB7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лительное нахождение под прямыми</w:t>
      </w:r>
      <w:r w:rsidR="00A22355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 солнечными лучами небезопасно. </w:t>
      </w:r>
      <w:r w:rsidR="00DF5779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Данные экспериментальных исследований показали, что ультрафиолетовое излучение является канцерогенным для человека и приводит к развитию базалиомы, плоскоклеточного рака и меланомы кожи.</w:t>
      </w:r>
      <w:r w:rsidR="00CE2CB7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 </w:t>
      </w:r>
      <w:r w:rsidR="0070091E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Если на коже появляется пигментированное образование и</w:t>
      </w:r>
      <w:r w:rsidR="00DF5779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ли имевшаяся ранее</w:t>
      </w:r>
      <w:r w:rsidR="0070091E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 </w:t>
      </w:r>
      <w:r w:rsidR="00DF5779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родинка меняется</w:t>
      </w:r>
      <w:r w:rsidR="00037032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 по внешним признакам,</w:t>
      </w:r>
      <w:r w:rsidR="00630970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 увеличивается</w:t>
      </w:r>
      <w:r w:rsidR="00C07BB8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,</w:t>
      </w:r>
      <w:r w:rsidR="0070091E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 покрывается корочкой или кровоточит, не игнорируйте этот факт. </w:t>
      </w:r>
      <w:r w:rsidR="00D12E54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Помните</w:t>
      </w:r>
      <w:r w:rsidR="00C07BB8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, что</w:t>
      </w:r>
      <w:r w:rsidR="00D12E54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 </w:t>
      </w:r>
      <w:r w:rsidR="0070091E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это повод для </w:t>
      </w:r>
      <w:r w:rsidR="00E36487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обязательного </w:t>
      </w:r>
      <w:r w:rsidR="00CB743C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обращения к врачу</w:t>
      </w:r>
      <w:r w:rsidR="00630970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 xml:space="preserve"> дерматологу и онкологу</w:t>
      </w:r>
      <w:r w:rsidR="00CB743C" w:rsidRPr="00133FB0">
        <w:rPr>
          <w:rFonts w:ascii="Times New Roman" w:eastAsia="Times New Roman" w:hAnsi="Times New Roman" w:cs="Times New Roman"/>
          <w:bCs/>
          <w:color w:val="1E2C34"/>
          <w:sz w:val="24"/>
          <w:szCs w:val="24"/>
          <w:lang w:eastAsia="ru-RU"/>
        </w:rPr>
        <w:t>.</w:t>
      </w:r>
    </w:p>
    <w:p w:rsidR="00035287" w:rsidRPr="00133FB0" w:rsidRDefault="00035287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</w:p>
    <w:p w:rsidR="00D94544" w:rsidRPr="00133FB0" w:rsidRDefault="008C1EC2" w:rsidP="00D94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«</w:t>
      </w:r>
      <w:r w:rsidR="00D94544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СОГАЗ-Мед</w:t>
      </w:r>
      <w:r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»</w:t>
      </w:r>
      <w:r w:rsidR="00D94544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напоминает, что </w:t>
      </w:r>
      <w:r w:rsidR="00D94544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пациенты с впервые выявленными онкологическими заболеваниями или подозрениями на них находятся в зоне особого внимания. </w:t>
      </w:r>
      <w:r w:rsidR="00D94544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С</w:t>
      </w:r>
      <w:r w:rsidR="00D94544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траховые медицинские компании обязаны </w:t>
      </w:r>
      <w:r w:rsidR="00D94544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контролировать, чтобы все необходимые исследования и консультации проводились в срок, установленный порядком, и помогать пациенту в своевременном получении качественной медицинской помощи. Специалисты страховой медицинской компании </w:t>
      </w:r>
      <w:r w:rsidR="00D94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сопровождают</w:t>
      </w:r>
      <w:r w:rsidR="00D94544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пациентку с момента постановки врачом диагноза: «подозрение на злокачественное новообразование» до назначения лечения, а также при нерегулярном диспансерном наблюдении у врача. Кроме того, усил</w:t>
      </w:r>
      <w:r w:rsidR="00D94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r w:rsidR="00D94544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экспертный контроль за своевременностью и качеством оказания онкологической помощи.</w:t>
      </w:r>
    </w:p>
    <w:p w:rsidR="00133FB0" w:rsidRPr="00133FB0" w:rsidRDefault="00133FB0" w:rsidP="00A22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</w:p>
    <w:p w:rsidR="00CE2CB7" w:rsidRPr="00133FB0" w:rsidRDefault="00FA0F18" w:rsidP="003659E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Онкология молочных желез</w:t>
      </w:r>
      <w:r w:rsidR="00CE2CB7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молодеет</w:t>
      </w:r>
    </w:p>
    <w:p w:rsidR="00CB743C" w:rsidRPr="00133FB0" w:rsidRDefault="008B18A4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За последние 10 лет отмечается рост заболеваемости, и рак молочной железы находится на 1 месте </w:t>
      </w:r>
      <w:r w:rsidR="003A0B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среди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причин смертности женского населения. </w:t>
      </w:r>
      <w:r w:rsidR="00CE2C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Если раньше онкология молочных желез счита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лась заболеванием зрелых женщин, </w:t>
      </w:r>
      <w:r w:rsidR="00CE2C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то сейчас у этого заболевания</w:t>
      </w:r>
      <w:r w:rsidR="00FA0F18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6F71AA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нет </w:t>
      </w:r>
      <w:r w:rsidR="00CE2C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возрастных </w:t>
      </w:r>
      <w:r w:rsidR="005231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особенностей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. </w:t>
      </w:r>
      <w:r w:rsidR="005231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</w:p>
    <w:p w:rsidR="00CE2CB7" w:rsidRPr="00133FB0" w:rsidRDefault="000471CB" w:rsidP="0029440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 риска</w:t>
      </w:r>
      <w:r w:rsidR="00CB743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747D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развития рака </w:t>
      </w:r>
      <w:r w:rsidR="00CB743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молочн</w:t>
      </w:r>
      <w:r w:rsidR="00F747D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CB743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желез</w:t>
      </w:r>
      <w:r w:rsidR="00F747D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3659E8" w:rsidRPr="00133FB0" w:rsidRDefault="000471CB" w:rsidP="003659E8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омимо акушерских и гинекологических факторов риска развития опухолей молочных желез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генетическ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предрасположенность и мутации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определенных генов.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Прохождение УЗИ молочных желез и маммографии в рамках профилактических осмотров и диспансеризации позволяет выявлять опухоли как доброкачественного, так и злокачественного характера на ранних стадиях, что крайне необходимо для своевременного назначения лечения. При наличии медицинских показаний и факторов риска развития рака молочн</w:t>
      </w:r>
      <w:r w:rsidR="00150A5C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желез</w:t>
      </w:r>
      <w:r w:rsidR="00150A5C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врач может дать направление на маммографию в любом возрасте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независимо от </w:t>
      </w:r>
      <w:r w:rsidR="00E90BD6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периода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прохождения профилактических осмотров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каждой женщине необходимо регулярно проводить «самообследование» молочных желез</w:t>
      </w:r>
      <w:r w:rsidR="00E90BD6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исключения узелковых образований.</w:t>
      </w:r>
    </w:p>
    <w:p w:rsidR="00164406" w:rsidRDefault="00164406" w:rsidP="00365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681" w:rsidRPr="00133FB0" w:rsidRDefault="001E4681" w:rsidP="00365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>Рак шейки матки</w:t>
      </w:r>
    </w:p>
    <w:p w:rsidR="00035287" w:rsidRPr="00133FB0" w:rsidRDefault="00BE5F75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Рак шейки матки - одна из наиболее </w:t>
      </w:r>
      <w:r w:rsidR="007213ED" w:rsidRPr="00133FB0">
        <w:rPr>
          <w:rFonts w:ascii="Times New Roman" w:hAnsi="Times New Roman" w:cs="Times New Roman"/>
          <w:sz w:val="24"/>
          <w:szCs w:val="24"/>
        </w:rPr>
        <w:t xml:space="preserve">распространенных злокачественных </w:t>
      </w:r>
      <w:r w:rsidRPr="00133FB0">
        <w:rPr>
          <w:rFonts w:ascii="Times New Roman" w:hAnsi="Times New Roman" w:cs="Times New Roman"/>
          <w:sz w:val="24"/>
          <w:szCs w:val="24"/>
        </w:rPr>
        <w:t xml:space="preserve">опухолей женской репродуктивной системы. </w:t>
      </w:r>
      <w:r w:rsidR="00AF41DF" w:rsidRPr="00133FB0">
        <w:rPr>
          <w:rFonts w:ascii="Times New Roman" w:hAnsi="Times New Roman" w:cs="Times New Roman"/>
          <w:sz w:val="24"/>
          <w:szCs w:val="24"/>
        </w:rPr>
        <w:t xml:space="preserve">Развитие данного заболевания не связано с наследственными факторами риска. </w:t>
      </w:r>
      <w:r w:rsidR="00977CC4" w:rsidRPr="00133FB0">
        <w:rPr>
          <w:rFonts w:ascii="Times New Roman" w:hAnsi="Times New Roman" w:cs="Times New Roman"/>
          <w:sz w:val="24"/>
          <w:szCs w:val="24"/>
        </w:rPr>
        <w:t>П</w:t>
      </w:r>
      <w:r w:rsidR="00FD512A" w:rsidRPr="00133FB0">
        <w:rPr>
          <w:rFonts w:ascii="Times New Roman" w:hAnsi="Times New Roman" w:cs="Times New Roman"/>
          <w:sz w:val="24"/>
          <w:szCs w:val="24"/>
        </w:rPr>
        <w:t>ревращение</w:t>
      </w:r>
      <w:r w:rsidR="00EE4DFE" w:rsidRPr="00133FB0">
        <w:rPr>
          <w:rFonts w:ascii="Times New Roman" w:hAnsi="Times New Roman" w:cs="Times New Roman"/>
          <w:sz w:val="24"/>
          <w:szCs w:val="24"/>
        </w:rPr>
        <w:t xml:space="preserve"> в злокачественное образование</w:t>
      </w:r>
      <w:r w:rsidR="00AF41DF" w:rsidRPr="00133FB0">
        <w:rPr>
          <w:rFonts w:ascii="Times New Roman" w:hAnsi="Times New Roman" w:cs="Times New Roman"/>
          <w:sz w:val="24"/>
          <w:szCs w:val="24"/>
        </w:rPr>
        <w:t xml:space="preserve"> возникает </w:t>
      </w:r>
      <w:r w:rsidRPr="00133FB0">
        <w:rPr>
          <w:rFonts w:ascii="Times New Roman" w:hAnsi="Times New Roman" w:cs="Times New Roman"/>
          <w:sz w:val="24"/>
          <w:szCs w:val="24"/>
        </w:rPr>
        <w:t xml:space="preserve">на фоне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доброкачественных и предраковых процессов </w:t>
      </w:r>
      <w:r w:rsidR="00AF41D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шейки матки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 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раком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шейки матки 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 при раннем начале половой жизни, частой смене партнеров, наличии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инфекций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половых путей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вирус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папилломы человека (ВПЧ) и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травм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атических повреждений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23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шейки матки в родах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 абортах</w:t>
      </w:r>
      <w:r w:rsidR="00A223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699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Пик заболеваемости приходится на возраст </w:t>
      </w:r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F5699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BB704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699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лет.</w:t>
      </w:r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Поэтому обязательными профилактическими мероприятиями являются цитологическое исследование мазка на наличие атипических клеток 1 раз в год и </w:t>
      </w:r>
      <w:proofErr w:type="spellStart"/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кольпоскопическое</w:t>
      </w:r>
      <w:proofErr w:type="spellEnd"/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исследование при изменениях специальным прибором, представляющим собой бинокуляр с освещением («аналог микроскопа»).</w:t>
      </w:r>
    </w:p>
    <w:p w:rsidR="00133FB0" w:rsidRPr="00133FB0" w:rsidRDefault="00133FB0" w:rsidP="00365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355" w:rsidRPr="00133FB0" w:rsidRDefault="00A22355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 тела матки</w:t>
      </w:r>
    </w:p>
    <w:p w:rsidR="007E0549" w:rsidRPr="00133FB0" w:rsidRDefault="00577A4B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Рак тела матки</w:t>
      </w:r>
      <w:r w:rsidR="00150A5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- самая частая злокачественная опухоль женских половых органов и 2-я по частоте после рака шейки матки</w:t>
      </w:r>
      <w:r w:rsidR="00F56993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.</w:t>
      </w:r>
      <w:r w:rsidR="00150A5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B50031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Максимальная заболеваемость в возрастной группе 55-59 лет.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К факторам риска развития данной патологии относятся отсутствие родов, 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эндокринно-обменные нарушения, 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поздняя менопауза, возраст старше 55 лет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.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Раннее проявление симптомов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заболевания в виде кровотечения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и 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возможность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визуализаци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и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опухоли с помощью методов ультразвуковой диагностики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и анализ результатов гистологического исследования материала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позволяют выявить рак тела матки на 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ранних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стадиях почти у 80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% больных. 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Данные методы диагностики и своевременное оперативное лечение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CE4E46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в большинстве случаев 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обеспечива</w:t>
      </w:r>
      <w:r w:rsidR="0002296D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ю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т положительный 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результат 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лечения.</w:t>
      </w:r>
    </w:p>
    <w:p w:rsidR="004358C3" w:rsidRPr="00133FB0" w:rsidRDefault="004358C3" w:rsidP="00435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8C3" w:rsidRPr="00133FB0" w:rsidRDefault="004358C3" w:rsidP="00435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 xml:space="preserve">Возможные симптомы онкологических заболеваний женских половых органов </w:t>
      </w:r>
    </w:p>
    <w:p w:rsidR="004358C3" w:rsidRPr="00133FB0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Кровотечения (вне менструального цикла, чаще «контактные», в менопаузе)</w:t>
      </w:r>
    </w:p>
    <w:p w:rsidR="004358C3" w:rsidRPr="00133FB0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Изменение общего самочувствия (слабость, усталость, дискомфорт и выделения). </w:t>
      </w:r>
    </w:p>
    <w:p w:rsidR="004358C3" w:rsidRPr="00133FB0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Резкое снижение веса. </w:t>
      </w:r>
    </w:p>
    <w:p w:rsidR="00150A5C" w:rsidRPr="00133FB0" w:rsidRDefault="00150A5C" w:rsidP="0015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A5C" w:rsidRPr="00133FB0" w:rsidRDefault="00150A5C" w:rsidP="0015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 яичников</w:t>
      </w:r>
    </w:p>
    <w:p w:rsidR="00150A5C" w:rsidRPr="00133FB0" w:rsidRDefault="00150A5C" w:rsidP="0015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Злокачественная опухоль ткани яичника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характеризуется быстрым ростом и появлением метастазов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Из-за 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бессимптомного течения заболевания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 яичников диагностируется довольно поздно. В качестве факторов риска развития рака яичников рассматриваются: отсутствие беременностей, длительная заместительная гормонотерапия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наследственные мутации генов. Проблема своевременной постановки диагноза заключается в отсутствии характерных симптомов на ранних стадиях. Средний возраст женщин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момент постановки диагноза -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 лет. Если появились подозрения на любую опухоль яичника, то пациентке обязательно да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направление на УЗИ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КТ/МРТ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анализ крови для определения </w:t>
      </w:r>
      <w:proofErr w:type="spellStart"/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онкомаркеров</w:t>
      </w:r>
      <w:proofErr w:type="spellEnd"/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затем в зависимости от результатов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консультацию к онкологу и 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обязательное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оперативное лечение.</w:t>
      </w:r>
    </w:p>
    <w:p w:rsidR="004358C3" w:rsidRPr="00133FB0" w:rsidRDefault="004358C3" w:rsidP="00150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9CC" w:rsidRPr="00133FB0" w:rsidRDefault="003C0436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Профилактика,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</w:t>
      </w:r>
      <w:r w:rsidR="00E966FB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иагностика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лечение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онкологических заболеваний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гарантирован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бесплатно </w:t>
      </w:r>
      <w:r w:rsidR="00453260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453260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государственных гарантий 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системе</w:t>
      </w:r>
      <w:r w:rsidR="00453260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</w:t>
      </w:r>
    </w:p>
    <w:p w:rsidR="00E966FB" w:rsidRPr="00133FB0" w:rsidRDefault="007E0549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Раннюю диагностику раковых заболеваний может обеспечить </w:t>
      </w:r>
      <w:proofErr w:type="spellStart"/>
      <w:r w:rsidRPr="00133FB0">
        <w:rPr>
          <w:rFonts w:ascii="Times New Roman" w:hAnsi="Times New Roman" w:cs="Times New Roman"/>
          <w:sz w:val="24"/>
          <w:szCs w:val="24"/>
        </w:rPr>
        <w:t>онконастороженность</w:t>
      </w:r>
      <w:proofErr w:type="spellEnd"/>
      <w:r w:rsidRPr="00133FB0">
        <w:rPr>
          <w:rFonts w:ascii="Times New Roman" w:hAnsi="Times New Roman" w:cs="Times New Roman"/>
          <w:sz w:val="24"/>
          <w:szCs w:val="24"/>
        </w:rPr>
        <w:t xml:space="preserve"> самих женщин и регулярное посещение врача акушера-гинеколога даже </w:t>
      </w:r>
      <w:r w:rsidR="004358C3" w:rsidRPr="00133FB0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Pr="00133FB0">
        <w:rPr>
          <w:rFonts w:ascii="Times New Roman" w:hAnsi="Times New Roman" w:cs="Times New Roman"/>
          <w:sz w:val="24"/>
          <w:szCs w:val="24"/>
        </w:rPr>
        <w:t xml:space="preserve">симптомов заболеваний.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онкологические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заболевания успешно поддаются лечению при обнаружении на ранней стадии. Именно на своевременное выявление 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и раннюю постановку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диагноза направлены 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все мероприятия, в первую очередь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диспансеризация и профилактические осмотры, которые входят в программу ОМС. </w:t>
      </w:r>
      <w:r w:rsidR="00E966FB" w:rsidRPr="00133FB0">
        <w:rPr>
          <w:rFonts w:ascii="Times New Roman" w:hAnsi="Times New Roman" w:cs="Times New Roman"/>
          <w:sz w:val="24"/>
          <w:szCs w:val="24"/>
        </w:rPr>
        <w:t>В бесплатную диспансеризацию, проводимую медицинскими организациями, вход</w:t>
      </w:r>
      <w:r w:rsidR="00453260" w:rsidRPr="00133FB0">
        <w:rPr>
          <w:rFonts w:ascii="Times New Roman" w:hAnsi="Times New Roman" w:cs="Times New Roman"/>
          <w:sz w:val="24"/>
          <w:szCs w:val="24"/>
        </w:rPr>
        <w:t>я</w:t>
      </w:r>
      <w:r w:rsidR="00E966FB" w:rsidRPr="00133FB0">
        <w:rPr>
          <w:rFonts w:ascii="Times New Roman" w:hAnsi="Times New Roman" w:cs="Times New Roman"/>
          <w:sz w:val="24"/>
          <w:szCs w:val="24"/>
        </w:rPr>
        <w:t xml:space="preserve">т такие исследования как: </w:t>
      </w:r>
    </w:p>
    <w:p w:rsidR="001E4681" w:rsidRPr="00133FB0" w:rsidRDefault="001E4681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lastRenderedPageBreak/>
        <w:t>- осмотр фельдшером, врачом-гинекологом – ежегодно с 18 лет;</w:t>
      </w:r>
    </w:p>
    <w:p w:rsidR="001E4681" w:rsidRPr="00133FB0" w:rsidRDefault="001E4681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 xml:space="preserve">- взятие мазка с шейки матки, цитологическое исследование для женщин в возрасте от 18 до 64 лет </w:t>
      </w:r>
      <w:r w:rsidR="00E86522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раз в </w:t>
      </w:r>
      <w:r w:rsidR="00E86522">
        <w:rPr>
          <w:rFonts w:ascii="Times New Roman" w:hAnsi="Times New Roman" w:cs="Times New Roman"/>
          <w:bCs/>
          <w:sz w:val="24"/>
          <w:szCs w:val="24"/>
        </w:rPr>
        <w:t>3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 года;</w:t>
      </w:r>
    </w:p>
    <w:p w:rsidR="001E4681" w:rsidRPr="00133FB0" w:rsidRDefault="001E4681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 xml:space="preserve">- маммография в возрасте от 40 до 75 лет </w:t>
      </w:r>
      <w:r w:rsidR="00E86522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133FB0">
        <w:rPr>
          <w:rFonts w:ascii="Times New Roman" w:hAnsi="Times New Roman" w:cs="Times New Roman"/>
          <w:bCs/>
          <w:sz w:val="24"/>
          <w:szCs w:val="24"/>
        </w:rPr>
        <w:t>раз в 2 года;</w:t>
      </w:r>
    </w:p>
    <w:p w:rsidR="00E966FB" w:rsidRPr="00133FB0" w:rsidRDefault="00E966FB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>- исследование кала на скрытую кровь иммунохимическим методом раз в два года с 40 до 64 лет, с 65 до 75 лет – ежегодно</w:t>
      </w:r>
      <w:r w:rsidR="001E4681" w:rsidRPr="00133FB0">
        <w:rPr>
          <w:rFonts w:ascii="Times New Roman" w:hAnsi="Times New Roman" w:cs="Times New Roman"/>
          <w:bCs/>
          <w:sz w:val="24"/>
          <w:szCs w:val="24"/>
        </w:rPr>
        <w:t>.</w:t>
      </w:r>
    </w:p>
    <w:p w:rsidR="003A6D85" w:rsidRPr="00133FB0" w:rsidRDefault="003A6D85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550" w:rsidRPr="00133FB0" w:rsidRDefault="00980550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>Диспансеризация проводится в 2 этапа. Если в процессе прохождения первого этапа выявляются отклонения</w:t>
      </w:r>
      <w:r w:rsidR="00A22355" w:rsidRPr="00133FB0">
        <w:rPr>
          <w:rFonts w:ascii="Times New Roman" w:hAnsi="Times New Roman" w:cs="Times New Roman"/>
          <w:bCs/>
          <w:sz w:val="24"/>
          <w:szCs w:val="24"/>
        </w:rPr>
        <w:t>,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260" w:rsidRPr="00133FB0">
        <w:rPr>
          <w:rFonts w:ascii="Times New Roman" w:hAnsi="Times New Roman" w:cs="Times New Roman"/>
          <w:bCs/>
          <w:sz w:val="24"/>
          <w:szCs w:val="24"/>
        </w:rPr>
        <w:t xml:space="preserve">то </w:t>
      </w:r>
      <w:r w:rsidRPr="00133FB0">
        <w:rPr>
          <w:rFonts w:ascii="Times New Roman" w:hAnsi="Times New Roman" w:cs="Times New Roman"/>
          <w:bCs/>
          <w:sz w:val="24"/>
          <w:szCs w:val="24"/>
        </w:rPr>
        <w:t>пациент</w:t>
      </w:r>
      <w:r w:rsidR="00453260" w:rsidRPr="00133FB0">
        <w:rPr>
          <w:rFonts w:ascii="Times New Roman" w:hAnsi="Times New Roman" w:cs="Times New Roman"/>
          <w:bCs/>
          <w:sz w:val="24"/>
          <w:szCs w:val="24"/>
        </w:rPr>
        <w:t>ка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 направляется на дополнительные обследования для уточнения диагноза. </w:t>
      </w:r>
    </w:p>
    <w:p w:rsidR="00A22355" w:rsidRPr="00133FB0" w:rsidRDefault="00A22355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C9B" w:rsidRPr="00133FB0" w:rsidRDefault="008A5C9B" w:rsidP="00365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>Как пройти диспансеризацию?</w:t>
      </w:r>
    </w:p>
    <w:p w:rsidR="008A5C9B" w:rsidRPr="00133FB0" w:rsidRDefault="008A5C9B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Для прохождения диспансеризации </w:t>
      </w:r>
      <w:r w:rsidR="007E0549" w:rsidRPr="00133FB0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133FB0">
        <w:rPr>
          <w:rFonts w:ascii="Times New Roman" w:hAnsi="Times New Roman" w:cs="Times New Roman"/>
          <w:sz w:val="24"/>
          <w:szCs w:val="24"/>
        </w:rPr>
        <w:t>обратит</w:t>
      </w:r>
      <w:r w:rsidR="007E0549" w:rsidRPr="00133FB0">
        <w:rPr>
          <w:rFonts w:ascii="Times New Roman" w:hAnsi="Times New Roman" w:cs="Times New Roman"/>
          <w:sz w:val="24"/>
          <w:szCs w:val="24"/>
        </w:rPr>
        <w:t>ься</w:t>
      </w:r>
      <w:r w:rsidRPr="00133FB0">
        <w:rPr>
          <w:rFonts w:ascii="Times New Roman" w:hAnsi="Times New Roman" w:cs="Times New Roman"/>
          <w:sz w:val="24"/>
          <w:szCs w:val="24"/>
        </w:rPr>
        <w:t xml:space="preserve"> в поликлинику</w:t>
      </w:r>
      <w:r w:rsidR="00133FB0" w:rsidRPr="00133FB0">
        <w:rPr>
          <w:rFonts w:ascii="Times New Roman" w:hAnsi="Times New Roman" w:cs="Times New Roman"/>
          <w:sz w:val="24"/>
          <w:szCs w:val="24"/>
        </w:rPr>
        <w:t>,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 </w:t>
      </w:r>
      <w:r w:rsidR="00133FB0" w:rsidRPr="00133FB0">
        <w:rPr>
          <w:rFonts w:ascii="Times New Roman" w:hAnsi="Times New Roman" w:cs="Times New Roman"/>
          <w:sz w:val="24"/>
          <w:szCs w:val="24"/>
        </w:rPr>
        <w:t xml:space="preserve">к которой вы </w:t>
      </w:r>
      <w:r w:rsidRPr="00133FB0">
        <w:rPr>
          <w:rFonts w:ascii="Times New Roman" w:hAnsi="Times New Roman" w:cs="Times New Roman"/>
          <w:sz w:val="24"/>
          <w:szCs w:val="24"/>
        </w:rPr>
        <w:t>прикреплен</w:t>
      </w:r>
      <w:r w:rsidR="00133FB0" w:rsidRPr="00133FB0">
        <w:rPr>
          <w:rFonts w:ascii="Times New Roman" w:hAnsi="Times New Roman" w:cs="Times New Roman"/>
          <w:sz w:val="24"/>
          <w:szCs w:val="24"/>
        </w:rPr>
        <w:t>ы</w:t>
      </w:r>
      <w:r w:rsidRPr="00133FB0">
        <w:rPr>
          <w:rFonts w:ascii="Times New Roman" w:hAnsi="Times New Roman" w:cs="Times New Roman"/>
          <w:sz w:val="24"/>
          <w:szCs w:val="24"/>
        </w:rPr>
        <w:t xml:space="preserve"> по ОМС. При себе необходимо иметь паспорт и полис ОМС. </w:t>
      </w:r>
    </w:p>
    <w:p w:rsidR="007E0549" w:rsidRPr="00133FB0" w:rsidRDefault="00453260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Предотвратить </w:t>
      </w:r>
      <w:r w:rsidR="003A6D85" w:rsidRPr="00133FB0">
        <w:rPr>
          <w:rFonts w:ascii="Times New Roman" w:hAnsi="Times New Roman" w:cs="Times New Roman"/>
          <w:sz w:val="24"/>
          <w:szCs w:val="24"/>
        </w:rPr>
        <w:t>онкологическое заболевание можно, главное - вовремя обра</w:t>
      </w:r>
      <w:r w:rsidRPr="00133FB0">
        <w:rPr>
          <w:rFonts w:ascii="Times New Roman" w:hAnsi="Times New Roman" w:cs="Times New Roman"/>
          <w:sz w:val="24"/>
          <w:szCs w:val="24"/>
        </w:rPr>
        <w:t>ща</w:t>
      </w:r>
      <w:r w:rsidR="003A6D85" w:rsidRPr="00133FB0">
        <w:rPr>
          <w:rFonts w:ascii="Times New Roman" w:hAnsi="Times New Roman" w:cs="Times New Roman"/>
          <w:sz w:val="24"/>
          <w:szCs w:val="24"/>
        </w:rPr>
        <w:t>ться к врач</w:t>
      </w:r>
      <w:r w:rsidRPr="00133FB0">
        <w:rPr>
          <w:rFonts w:ascii="Times New Roman" w:hAnsi="Times New Roman" w:cs="Times New Roman"/>
          <w:sz w:val="24"/>
          <w:szCs w:val="24"/>
        </w:rPr>
        <w:t>ам</w:t>
      </w:r>
      <w:r w:rsidR="003A6D85" w:rsidRPr="00133FB0">
        <w:rPr>
          <w:rFonts w:ascii="Times New Roman" w:hAnsi="Times New Roman" w:cs="Times New Roman"/>
          <w:sz w:val="24"/>
          <w:szCs w:val="24"/>
        </w:rPr>
        <w:t xml:space="preserve">. К сожалению, часто болезнь на начальных стадиях никак не проявляет себя, именно для этого нужно </w:t>
      </w:r>
      <w:r w:rsidR="00CC0E64" w:rsidRPr="00133FB0">
        <w:rPr>
          <w:rFonts w:ascii="Times New Roman" w:hAnsi="Times New Roman" w:cs="Times New Roman"/>
          <w:sz w:val="24"/>
          <w:szCs w:val="24"/>
        </w:rPr>
        <w:t xml:space="preserve">своевременно проходить профилактические обследования и внимательно относиться к сигналам организма. </w:t>
      </w:r>
    </w:p>
    <w:p w:rsidR="00133FB0" w:rsidRDefault="00133FB0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7E" w:rsidRPr="007E347E" w:rsidRDefault="007E347E" w:rsidP="007E3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47E">
        <w:rPr>
          <w:rFonts w:ascii="Times New Roman" w:hAnsi="Times New Roman" w:cs="Times New Roman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7E347E">
        <w:rPr>
          <w:rFonts w:ascii="Times New Roman" w:hAnsi="Times New Roman" w:cs="Times New Roman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9109C4" w:rsidRDefault="008C1EC2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C0E64" w:rsidRPr="00133FB0">
        <w:rPr>
          <w:rFonts w:ascii="Times New Roman" w:hAnsi="Times New Roman" w:cs="Times New Roman"/>
          <w:sz w:val="24"/>
          <w:szCs w:val="24"/>
        </w:rPr>
        <w:t>СОГАЗ-Мед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0E64" w:rsidRPr="00133FB0">
        <w:rPr>
          <w:rFonts w:ascii="Times New Roman" w:hAnsi="Times New Roman" w:cs="Times New Roman"/>
          <w:sz w:val="24"/>
          <w:szCs w:val="24"/>
        </w:rPr>
        <w:t xml:space="preserve"> желает всем женщинам здоровья, красоты и благополучия. </w:t>
      </w:r>
    </w:p>
    <w:p w:rsidR="00133FB0" w:rsidRPr="00133FB0" w:rsidRDefault="00133FB0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6FB" w:rsidRDefault="008A5C9B" w:rsidP="00542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7" w:history="1"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sogaz</w:t>
        </w:r>
        <w:proofErr w:type="spellEnd"/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med</w:t>
        </w:r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33FB0">
        <w:rPr>
          <w:rFonts w:ascii="Times New Roman" w:hAnsi="Times New Roman" w:cs="Times New Roman"/>
          <w:b/>
          <w:sz w:val="24"/>
          <w:szCs w:val="24"/>
        </w:rPr>
        <w:t>.</w:t>
      </w:r>
    </w:p>
    <w:p w:rsidR="00FA05E3" w:rsidRDefault="00FA05E3" w:rsidP="00542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5E3" w:rsidRDefault="00FA05E3" w:rsidP="00FA05E3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Справка о компании:</w:t>
      </w:r>
    </w:p>
    <w:p w:rsidR="008C1EC2" w:rsidRPr="008C1EC2" w:rsidRDefault="008C1EC2" w:rsidP="008C1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EC2">
        <w:rPr>
          <w:rFonts w:ascii="Times New Roman" w:hAnsi="Times New Roman" w:cs="Times New Roman"/>
          <w:sz w:val="24"/>
          <w:szCs w:val="24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1 500 подразделений на территории 56 субъектов РФ и г. Байконур. Количество застрахованных - 44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«СОГАЗ-Мед» присваивается этот высокий уровень оценки. </w:t>
      </w:r>
    </w:p>
    <w:p w:rsidR="00FA05E3" w:rsidRPr="00133FB0" w:rsidRDefault="00FA05E3" w:rsidP="00542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05E3" w:rsidRPr="001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5111"/>
    <w:multiLevelType w:val="hybridMultilevel"/>
    <w:tmpl w:val="63C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6B"/>
    <w:rsid w:val="0002296D"/>
    <w:rsid w:val="00035287"/>
    <w:rsid w:val="00037032"/>
    <w:rsid w:val="000471CB"/>
    <w:rsid w:val="00056E7F"/>
    <w:rsid w:val="00080FBE"/>
    <w:rsid w:val="000F4EAF"/>
    <w:rsid w:val="00133FB0"/>
    <w:rsid w:val="0014476B"/>
    <w:rsid w:val="00150A5C"/>
    <w:rsid w:val="00157616"/>
    <w:rsid w:val="00164406"/>
    <w:rsid w:val="001C0498"/>
    <w:rsid w:val="001D6510"/>
    <w:rsid w:val="001E4681"/>
    <w:rsid w:val="00226653"/>
    <w:rsid w:val="00247938"/>
    <w:rsid w:val="00250188"/>
    <w:rsid w:val="00294403"/>
    <w:rsid w:val="002A5598"/>
    <w:rsid w:val="0031108C"/>
    <w:rsid w:val="0035249B"/>
    <w:rsid w:val="003659E8"/>
    <w:rsid w:val="003A0BB7"/>
    <w:rsid w:val="003A6D85"/>
    <w:rsid w:val="003C0436"/>
    <w:rsid w:val="004149CC"/>
    <w:rsid w:val="004309CC"/>
    <w:rsid w:val="004358C3"/>
    <w:rsid w:val="00453260"/>
    <w:rsid w:val="00471A23"/>
    <w:rsid w:val="004A701B"/>
    <w:rsid w:val="0050482D"/>
    <w:rsid w:val="005231B0"/>
    <w:rsid w:val="00542E4A"/>
    <w:rsid w:val="00577A4B"/>
    <w:rsid w:val="005C38B6"/>
    <w:rsid w:val="005E451F"/>
    <w:rsid w:val="005F0655"/>
    <w:rsid w:val="00630970"/>
    <w:rsid w:val="006D0FFE"/>
    <w:rsid w:val="006E545D"/>
    <w:rsid w:val="006F71AA"/>
    <w:rsid w:val="0070091E"/>
    <w:rsid w:val="00720E4B"/>
    <w:rsid w:val="007213ED"/>
    <w:rsid w:val="007D33F4"/>
    <w:rsid w:val="007E0549"/>
    <w:rsid w:val="007E347E"/>
    <w:rsid w:val="007F7972"/>
    <w:rsid w:val="00842A31"/>
    <w:rsid w:val="008821FE"/>
    <w:rsid w:val="008A5C9B"/>
    <w:rsid w:val="008B18A4"/>
    <w:rsid w:val="008C1EC2"/>
    <w:rsid w:val="008F0CF5"/>
    <w:rsid w:val="009109C4"/>
    <w:rsid w:val="00924847"/>
    <w:rsid w:val="00977CC4"/>
    <w:rsid w:val="00980550"/>
    <w:rsid w:val="009B615A"/>
    <w:rsid w:val="009C30BE"/>
    <w:rsid w:val="009D117E"/>
    <w:rsid w:val="00A22355"/>
    <w:rsid w:val="00A30482"/>
    <w:rsid w:val="00A317C2"/>
    <w:rsid w:val="00A81662"/>
    <w:rsid w:val="00A937A6"/>
    <w:rsid w:val="00AF41DF"/>
    <w:rsid w:val="00B43681"/>
    <w:rsid w:val="00B45B2A"/>
    <w:rsid w:val="00B50031"/>
    <w:rsid w:val="00BB3A0E"/>
    <w:rsid w:val="00BB704F"/>
    <w:rsid w:val="00BE5F75"/>
    <w:rsid w:val="00C07BB8"/>
    <w:rsid w:val="00C55722"/>
    <w:rsid w:val="00CB743C"/>
    <w:rsid w:val="00CC0E64"/>
    <w:rsid w:val="00CC618A"/>
    <w:rsid w:val="00CE2CB7"/>
    <w:rsid w:val="00CE4E46"/>
    <w:rsid w:val="00D0702F"/>
    <w:rsid w:val="00D12E54"/>
    <w:rsid w:val="00D94544"/>
    <w:rsid w:val="00D96C59"/>
    <w:rsid w:val="00DB56C3"/>
    <w:rsid w:val="00DF5779"/>
    <w:rsid w:val="00E31B7B"/>
    <w:rsid w:val="00E36487"/>
    <w:rsid w:val="00E86522"/>
    <w:rsid w:val="00E90BD6"/>
    <w:rsid w:val="00E966FB"/>
    <w:rsid w:val="00EE4DFE"/>
    <w:rsid w:val="00F022B7"/>
    <w:rsid w:val="00F45ABF"/>
    <w:rsid w:val="00F56993"/>
    <w:rsid w:val="00F747DC"/>
    <w:rsid w:val="00FA05E3"/>
    <w:rsid w:val="00FA0F18"/>
    <w:rsid w:val="00FC418A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DF065C"/>
  <w15:docId w15:val="{C102170F-D240-488C-875B-56C3CA42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C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2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E2CB7"/>
    <w:rPr>
      <w:b/>
      <w:bCs/>
    </w:rPr>
  </w:style>
  <w:style w:type="paragraph" w:styleId="a6">
    <w:name w:val="List Paragraph"/>
    <w:basedOn w:val="a"/>
    <w:uiPriority w:val="34"/>
    <w:qFormat/>
    <w:rsid w:val="004149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87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E0549"/>
    <w:rPr>
      <w:i/>
      <w:iCs/>
    </w:rPr>
  </w:style>
  <w:style w:type="paragraph" w:styleId="aa">
    <w:name w:val="No Spacing"/>
    <w:uiPriority w:val="1"/>
    <w:qFormat/>
    <w:rsid w:val="00FA05E3"/>
    <w:pPr>
      <w:spacing w:after="0" w:line="240" w:lineRule="auto"/>
    </w:pPr>
  </w:style>
  <w:style w:type="paragraph" w:customStyle="1" w:styleId="Default">
    <w:name w:val="Default"/>
    <w:rsid w:val="008C1E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82E5-355A-4C6E-9DE9-B8350FDC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Песенцева Татьяна Васильевна</cp:lastModifiedBy>
  <cp:revision>12</cp:revision>
  <cp:lastPrinted>2019-06-26T06:28:00Z</cp:lastPrinted>
  <dcterms:created xsi:type="dcterms:W3CDTF">2019-06-25T13:32:00Z</dcterms:created>
  <dcterms:modified xsi:type="dcterms:W3CDTF">2021-07-13T08:27:00Z</dcterms:modified>
</cp:coreProperties>
</file>